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7F8" w:rsidRPr="00627134" w:rsidRDefault="00022F98" w:rsidP="00393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t>44.3.8. МЕТОДИКА РАСЧЕТА</w:t>
      </w:r>
    </w:p>
    <w:p w:rsidR="003937F8" w:rsidRPr="00627134" w:rsidRDefault="003937F8" w:rsidP="00393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t>СУБСИДИЙ МЕСТНЫМ БЮДЖЕТАМ НА РЕАЛИЗАЦИЮ</w:t>
      </w:r>
    </w:p>
    <w:p w:rsidR="003937F8" w:rsidRPr="00627134" w:rsidRDefault="00022F98" w:rsidP="00AA3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основного мероприятия </w:t>
      </w:r>
      <w:r w:rsidR="00146AD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7 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«Развитие и содержание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и региональной автоматизированной системы централизованного оповещения населения Камчатского к</w:t>
      </w:r>
      <w:r w:rsidR="00AA332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рая, в том числе муниципального 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уровня» подпрограммы </w:t>
      </w:r>
      <w:r w:rsidR="00146AD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 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«Построение и развитие аппаратно-программного комплекса «Безопасный город», обеспечение комплексной безопасности учреждений социальной сферы в Камчатском крае» Государственной программы Камчатского края «Безопасная Камчатка» </w:t>
      </w:r>
    </w:p>
    <w:p w:rsidR="003937F8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13AB1" w:rsidRPr="00627134" w:rsidRDefault="00C13AB1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sz w:val="24"/>
          <w:szCs w:val="24"/>
        </w:rPr>
        <w:t>Размер субсидии, предоставляемой из краевого бюджета местному бюджету на реализацию мероприятий, определяется по формуле: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41"/>
          <w:sz w:val="24"/>
          <w:szCs w:val="24"/>
          <w:lang w:eastAsia="ru-RU"/>
        </w:rPr>
        <w:drawing>
          <wp:inline distT="0" distB="0" distL="0" distR="0">
            <wp:extent cx="1275715" cy="66992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>, где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44475" cy="287020"/>
            <wp:effectExtent l="0" t="0" r="317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i-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мероприятия;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44475" cy="276225"/>
            <wp:effectExtent l="0" t="0" r="317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i-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мероприятия, подлежащий распределению между муниципальными образованиями в Камчатском крае;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48590" cy="148590"/>
            <wp:effectExtent l="0" t="0" r="3810" b="381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отбора, установленным </w:t>
      </w:r>
      <w:hyperlink w:anchor="Par19" w:history="1">
        <w:r w:rsidRPr="00627134">
          <w:rPr>
            <w:rFonts w:ascii="Times New Roman" w:hAnsi="Times New Roman" w:cs="Times New Roman"/>
            <w:sz w:val="24"/>
            <w:szCs w:val="24"/>
          </w:rPr>
          <w:t>частью 2</w:t>
        </w:r>
      </w:hyperlink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 и условиям предоставления субсидий, установленным пунктами </w:t>
      </w:r>
      <w:hyperlink w:anchor="Par39" w:history="1">
        <w:r w:rsidRPr="00627134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62713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8" w:history="1">
        <w:r w:rsidRPr="00627134">
          <w:rPr>
            <w:rFonts w:ascii="Times New Roman" w:hAnsi="Times New Roman" w:cs="Times New Roman"/>
            <w:sz w:val="24"/>
            <w:szCs w:val="24"/>
          </w:rPr>
          <w:t>6 части 3</w:t>
        </w:r>
      </w:hyperlink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065" cy="287020"/>
            <wp:effectExtent l="0" t="0" r="63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i-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3937F8" w:rsidRPr="00627134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720A" w:rsidRPr="00627134" w:rsidRDefault="0041720A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627134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627134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627134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627134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B83" w:rsidRPr="00627134" w:rsidRDefault="00AB4B83" w:rsidP="00022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B83" w:rsidRPr="00627134" w:rsidRDefault="00AB4B83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B83" w:rsidRPr="00627134" w:rsidRDefault="00AB4B83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627134" w:rsidRDefault="003937F8" w:rsidP="00022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24E" w:rsidRPr="00627134" w:rsidRDefault="00022F98" w:rsidP="005B38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sz w:val="24"/>
          <w:szCs w:val="24"/>
        </w:rPr>
        <w:br w:type="page"/>
      </w:r>
    </w:p>
    <w:p w:rsidR="00C13AB1" w:rsidRDefault="00022F98" w:rsidP="00022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lastRenderedPageBreak/>
        <w:t>44.3.9. МЕТОДИКА РАСЧЕТА</w:t>
      </w:r>
      <w:r w:rsidR="003937F8"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937F8" w:rsidRPr="00C13AB1" w:rsidRDefault="003937F8" w:rsidP="00C13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t>СУБСИДИЙ</w:t>
      </w:r>
      <w:r w:rsidR="00022F98"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 НА 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РЕАЛИЗАЦИЮ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6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022F98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«Поддержка граждан и их объединений, участвующих в охране общественного порядка, создание условий для деятельности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народных дружин» 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4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</w:t>
      </w:r>
      <w:r w:rsidR="00022F98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Профилактика правонарушений, преступлений и повышение безопасности дорож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ного движения в Камчатском крае»</w:t>
      </w:r>
      <w:r w:rsidR="00022F98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Государственной программы Камчатского края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«Безопасная Камчатка»</w:t>
      </w:r>
      <w:r w:rsidR="00022F98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AA3328" w:rsidRDefault="00AA3328" w:rsidP="00022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13AB1" w:rsidRPr="00627134" w:rsidRDefault="00C13AB1" w:rsidP="00022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sz w:val="24"/>
          <w:szCs w:val="24"/>
        </w:rPr>
        <w:t>Размер субсидий, предоставляемых из краевого бюджета местным бюджетам</w:t>
      </w:r>
      <w:r w:rsidR="00AA3328">
        <w:rPr>
          <w:rFonts w:ascii="Times New Roman" w:hAnsi="Times New Roman" w:cs="Times New Roman"/>
          <w:sz w:val="24"/>
          <w:szCs w:val="24"/>
        </w:rPr>
        <w:t xml:space="preserve"> </w:t>
      </w:r>
      <w:r w:rsidRPr="00627134">
        <w:rPr>
          <w:rFonts w:ascii="Times New Roman" w:hAnsi="Times New Roman" w:cs="Times New Roman"/>
          <w:sz w:val="24"/>
          <w:szCs w:val="24"/>
        </w:rPr>
        <w:t>на реализацию мероприятий, определяется по формуле: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605280" cy="30861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>, где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3680" cy="28702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мероприятий;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6225" cy="21272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мероприятий, подлежащий распределению между муниципальными образованиями в Камчатском крае;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48590" cy="148590"/>
            <wp:effectExtent l="0" t="0" r="3810" b="381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отбора, установленным </w:t>
      </w:r>
      <w:hyperlink w:anchor="Par107" w:history="1">
        <w:r w:rsidRPr="00627134">
          <w:rPr>
            <w:rFonts w:ascii="Times New Roman" w:hAnsi="Times New Roman" w:cs="Times New Roman"/>
            <w:sz w:val="24"/>
            <w:szCs w:val="24"/>
          </w:rPr>
          <w:t>частью 2</w:t>
        </w:r>
      </w:hyperlink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 и условиям предоставления субсидий, установленным пунктами </w:t>
      </w:r>
      <w:hyperlink w:anchor="Par113" w:history="1">
        <w:r w:rsidRPr="00627134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62713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18" w:history="1">
        <w:r w:rsidRPr="00627134">
          <w:rPr>
            <w:rFonts w:ascii="Times New Roman" w:hAnsi="Times New Roman" w:cs="Times New Roman"/>
            <w:sz w:val="24"/>
            <w:szCs w:val="24"/>
          </w:rPr>
          <w:t>6 части 3</w:t>
        </w:r>
      </w:hyperlink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3937F8" w:rsidRPr="00627134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44475" cy="287020"/>
            <wp:effectExtent l="0" t="0" r="317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мероприятий, определяемая на основании документов, представленных органом местного самоуправления муниципальных образований в Камчатском крае;</w:t>
      </w:r>
    </w:p>
    <w:p w:rsidR="00022F98" w:rsidRPr="00627134" w:rsidRDefault="00022F98" w:rsidP="00AA33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sz w:val="24"/>
          <w:szCs w:val="24"/>
        </w:rPr>
        <w:br w:type="page"/>
      </w:r>
    </w:p>
    <w:p w:rsidR="00C13AB1" w:rsidRDefault="00022F98" w:rsidP="00393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44.3.10. МЕТОДИКА РАСЧЕТА </w:t>
      </w:r>
    </w:p>
    <w:p w:rsidR="005B3835" w:rsidRPr="00C13AB1" w:rsidRDefault="003937F8" w:rsidP="00C13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t>СУБСИДИЙ</w:t>
      </w:r>
      <w:r w:rsidR="00C13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 НА РЕАЛИЗАЦИЮ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1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«Проведение информационно-пропагандистской работы, направленной на формирование негативного отношения населения Камчатского края к потреблению наркотических средств, психотропных вещ</w:t>
      </w:r>
      <w:r w:rsidR="00AA332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еств и алкогольной продукции, а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также популяризацию здорового образа жизни» </w:t>
      </w:r>
    </w:p>
    <w:p w:rsidR="003937F8" w:rsidRDefault="005B3835" w:rsidP="00AA3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6 </w:t>
      </w:r>
      <w:r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«Профилактика наркомании и алкоголизма в Камчатском крае» Государственной программы Камчатского края «Безопасная Камчатка»</w:t>
      </w:r>
    </w:p>
    <w:p w:rsidR="00AA3328" w:rsidRDefault="00AA3328" w:rsidP="00AA3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13AB1" w:rsidRPr="00AA3328" w:rsidRDefault="00C13AB1" w:rsidP="00AA3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sz w:val="24"/>
          <w:szCs w:val="24"/>
        </w:rPr>
        <w:t>Размер субсидии, предоставляемой из краевого бюджета местному бюджету на реализацию мероприятия, определяется по формуле: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605280" cy="30861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>, где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3680" cy="28702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F0009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0009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6225" cy="2127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48590" cy="148590"/>
            <wp:effectExtent l="0" t="0" r="3810" b="381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отбора, установленным </w:t>
      </w:r>
      <w:hyperlink w:anchor="Par249" w:history="1">
        <w:r w:rsidRPr="00F00090">
          <w:rPr>
            <w:rFonts w:ascii="Times New Roman" w:hAnsi="Times New Roman" w:cs="Times New Roman"/>
            <w:sz w:val="24"/>
            <w:szCs w:val="24"/>
          </w:rPr>
          <w:t>частью 2</w:t>
        </w:r>
      </w:hyperlink>
      <w:r w:rsidRPr="00F00090">
        <w:rPr>
          <w:rFonts w:ascii="Times New Roman" w:hAnsi="Times New Roman" w:cs="Times New Roman"/>
          <w:sz w:val="24"/>
          <w:szCs w:val="24"/>
        </w:rPr>
        <w:t xml:space="preserve"> настоящего Порядка и условиям предоставления субсидий, установленным пунктами </w:t>
      </w:r>
      <w:hyperlink w:anchor="Par253" w:history="1">
        <w:r w:rsidRPr="00F00090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F00090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59" w:history="1">
        <w:r w:rsidRPr="00F00090">
          <w:rPr>
            <w:rFonts w:ascii="Times New Roman" w:hAnsi="Times New Roman" w:cs="Times New Roman"/>
            <w:sz w:val="24"/>
            <w:szCs w:val="24"/>
          </w:rPr>
          <w:t>6 части 3</w:t>
        </w:r>
      </w:hyperlink>
      <w:r w:rsidRPr="00F00090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44475" cy="287020"/>
            <wp:effectExtent l="0" t="0" r="317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F0009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0009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субсидий.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D6E" w:rsidRPr="00F00090" w:rsidRDefault="00BB2D6E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D6E" w:rsidRPr="00F00090" w:rsidRDefault="00BB2D6E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D6E" w:rsidRPr="00F00090" w:rsidRDefault="00BB2D6E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D6E" w:rsidRPr="00F00090" w:rsidRDefault="00BB2D6E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D6E" w:rsidRPr="00F00090" w:rsidRDefault="00BB2D6E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D6E" w:rsidRPr="00F00090" w:rsidRDefault="00BB2D6E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D6E" w:rsidRPr="00F00090" w:rsidRDefault="00BB2D6E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D6E" w:rsidRPr="00F00090" w:rsidRDefault="00BB2D6E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2F98" w:rsidRPr="00F00090" w:rsidRDefault="00022F98" w:rsidP="005B38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F98" w:rsidRPr="00F00090" w:rsidRDefault="00022F9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2F98" w:rsidRPr="00F00090" w:rsidRDefault="00022F9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sz w:val="24"/>
          <w:szCs w:val="24"/>
        </w:rPr>
        <w:br w:type="page"/>
      </w:r>
    </w:p>
    <w:p w:rsidR="00C13AB1" w:rsidRDefault="00022F98" w:rsidP="00393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44.3.11. МЕТОДИКА РАСЧЕТА </w:t>
      </w:r>
    </w:p>
    <w:p w:rsidR="003937F8" w:rsidRPr="00C13AB1" w:rsidRDefault="003937F8" w:rsidP="00C13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t>СУБСИДИЙ</w:t>
      </w:r>
      <w:r w:rsidR="00C13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 НА РЕАЛИЗАЦИЮ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2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«Содействие в организации работы с казачьей молодежью, ее военно-патриотическому, духовно-нравственному и физическому воспитанию, в сохранении и развитии казачьей культуры» 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7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«Развитие российского казачества на территории Камчатского края»</w:t>
      </w:r>
      <w:r w:rsidR="00AA332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Государственной программы Камчатского края «Безопасная Камчатка» </w:t>
      </w:r>
    </w:p>
    <w:p w:rsidR="00AA3328" w:rsidRDefault="00AA3328" w:rsidP="00AA3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13AB1" w:rsidRPr="00AA3328" w:rsidRDefault="00C13AB1" w:rsidP="00AA3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sz w:val="24"/>
          <w:szCs w:val="24"/>
        </w:rPr>
        <w:t>Размер субсидии, предоставляемой из краевого бюджета местному бюджету на реализацию мероприятия, определяется по формуле: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605280" cy="30861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>, где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3680" cy="28702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F0009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0009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6225" cy="2127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48590" cy="148590"/>
            <wp:effectExtent l="0" t="0" r="3810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 в Камчатском крае, соответствующих критерию отбора, установленного </w:t>
      </w:r>
      <w:hyperlink w:anchor="Par314" w:history="1">
        <w:r w:rsidRPr="00F00090">
          <w:rPr>
            <w:rFonts w:ascii="Times New Roman" w:hAnsi="Times New Roman" w:cs="Times New Roman"/>
            <w:sz w:val="24"/>
            <w:szCs w:val="24"/>
          </w:rPr>
          <w:t>частью 2</w:t>
        </w:r>
      </w:hyperlink>
      <w:r w:rsidRPr="00F00090">
        <w:rPr>
          <w:rFonts w:ascii="Times New Roman" w:hAnsi="Times New Roman" w:cs="Times New Roman"/>
          <w:sz w:val="24"/>
          <w:szCs w:val="24"/>
        </w:rPr>
        <w:t xml:space="preserve"> настоящего Порядка и условиям предоставления субсидий, установленным пунктами </w:t>
      </w:r>
      <w:hyperlink w:anchor="Par317" w:history="1">
        <w:r w:rsidRPr="00F00090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F00090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17" w:history="1">
        <w:r w:rsidRPr="00F00090">
          <w:rPr>
            <w:rFonts w:ascii="Times New Roman" w:hAnsi="Times New Roman" w:cs="Times New Roman"/>
            <w:sz w:val="24"/>
            <w:szCs w:val="24"/>
          </w:rPr>
          <w:t>6 части 3</w:t>
        </w:r>
      </w:hyperlink>
      <w:r w:rsidRPr="00F00090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3937F8" w:rsidRPr="00F00090" w:rsidRDefault="003937F8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44475" cy="287020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F0009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0009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субсидий.</w:t>
      </w:r>
    </w:p>
    <w:p w:rsidR="002673F5" w:rsidRPr="00F00090" w:rsidRDefault="002673F5" w:rsidP="00AA3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5BA0" w:rsidRPr="00F00090" w:rsidRDefault="00895BA0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3937F8">
      <w:pPr>
        <w:autoSpaceDE w:val="0"/>
        <w:autoSpaceDN w:val="0"/>
        <w:adjustRightInd w:val="0"/>
        <w:spacing w:after="0" w:line="240" w:lineRule="auto"/>
        <w:ind w:firstLine="552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7724E" w:rsidRPr="00F00090" w:rsidSect="00AA3328">
      <w:pgSz w:w="11905" w:h="16838"/>
      <w:pgMar w:top="1134" w:right="565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141"/>
    <w:rsid w:val="00022F98"/>
    <w:rsid w:val="00044141"/>
    <w:rsid w:val="00146AD7"/>
    <w:rsid w:val="001E2A5A"/>
    <w:rsid w:val="002104DD"/>
    <w:rsid w:val="00266718"/>
    <w:rsid w:val="002673F5"/>
    <w:rsid w:val="00357321"/>
    <w:rsid w:val="00373891"/>
    <w:rsid w:val="003937F8"/>
    <w:rsid w:val="0041720A"/>
    <w:rsid w:val="00535305"/>
    <w:rsid w:val="005B3835"/>
    <w:rsid w:val="00627134"/>
    <w:rsid w:val="008530FD"/>
    <w:rsid w:val="00895BA0"/>
    <w:rsid w:val="0091627F"/>
    <w:rsid w:val="00AA3328"/>
    <w:rsid w:val="00AB4B83"/>
    <w:rsid w:val="00B42E95"/>
    <w:rsid w:val="00BB2D6E"/>
    <w:rsid w:val="00C13AB1"/>
    <w:rsid w:val="00C7724E"/>
    <w:rsid w:val="00CB0E14"/>
    <w:rsid w:val="00D05B1F"/>
    <w:rsid w:val="00EE5954"/>
    <w:rsid w:val="00F00090"/>
    <w:rsid w:val="00F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02E49-0880-4907-A9F1-E45E8593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37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Музычук Виктория Алексеевна</dc:creator>
  <cp:keywords/>
  <dc:description/>
  <cp:lastModifiedBy>Шаманаева Елена Михайловна</cp:lastModifiedBy>
  <cp:revision>19</cp:revision>
  <cp:lastPrinted>2019-10-22T21:17:00Z</cp:lastPrinted>
  <dcterms:created xsi:type="dcterms:W3CDTF">2019-09-30T03:46:00Z</dcterms:created>
  <dcterms:modified xsi:type="dcterms:W3CDTF">2019-10-22T21:19:00Z</dcterms:modified>
</cp:coreProperties>
</file>